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837"/>
        <w:gridCol w:w="1799"/>
        <w:gridCol w:w="1614"/>
        <w:gridCol w:w="1693"/>
        <w:gridCol w:w="1885"/>
      </w:tblGrid>
      <w:tr w:rsidR="009B69EA" w:rsidRPr="00F02FBA" w14:paraId="6015A400" w14:textId="77777777" w:rsidTr="005C7937">
        <w:trPr>
          <w:jc w:val="center"/>
        </w:trPr>
        <w:tc>
          <w:tcPr>
            <w:tcW w:w="903" w:type="pct"/>
          </w:tcPr>
          <w:p w14:paraId="627DD32F" w14:textId="77777777" w:rsidR="009B69EA" w:rsidRPr="00F02FBA" w:rsidRDefault="009B69EA" w:rsidP="005C793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2FBA">
              <w:rPr>
                <w:b/>
                <w:bCs/>
                <w:sz w:val="24"/>
                <w:szCs w:val="24"/>
              </w:rPr>
              <w:t>Etapa del proceso</w:t>
            </w:r>
          </w:p>
        </w:tc>
        <w:tc>
          <w:tcPr>
            <w:tcW w:w="1051" w:type="pct"/>
          </w:tcPr>
          <w:p w14:paraId="101BA7CA" w14:textId="77777777" w:rsidR="009B69EA" w:rsidRPr="00F02FBA" w:rsidRDefault="009B69EA" w:rsidP="005C793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2FBA">
              <w:rPr>
                <w:b/>
                <w:bCs/>
                <w:sz w:val="24"/>
                <w:szCs w:val="24"/>
              </w:rPr>
              <w:t>Infraestructura o equipo</w:t>
            </w:r>
          </w:p>
        </w:tc>
        <w:tc>
          <w:tcPr>
            <w:tcW w:w="955" w:type="pct"/>
          </w:tcPr>
          <w:p w14:paraId="1000B193" w14:textId="77777777" w:rsidR="009B69EA" w:rsidRPr="00F02FBA" w:rsidRDefault="009B69EA" w:rsidP="005C793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2FBA">
              <w:rPr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989" w:type="pct"/>
          </w:tcPr>
          <w:p w14:paraId="05A908EE" w14:textId="77777777" w:rsidR="009B69EA" w:rsidRPr="00F02FBA" w:rsidRDefault="009B69EA" w:rsidP="005C793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2FBA">
              <w:rPr>
                <w:b/>
                <w:bCs/>
                <w:sz w:val="24"/>
                <w:szCs w:val="24"/>
              </w:rPr>
              <w:t>Función técnica dentro del proceso</w:t>
            </w:r>
          </w:p>
        </w:tc>
        <w:tc>
          <w:tcPr>
            <w:tcW w:w="1102" w:type="pct"/>
          </w:tcPr>
          <w:p w14:paraId="40C8529A" w14:textId="77777777" w:rsidR="009B69EA" w:rsidRPr="00F02FBA" w:rsidRDefault="009B69EA" w:rsidP="005C7937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F02FBA">
              <w:rPr>
                <w:b/>
                <w:bCs/>
                <w:sz w:val="24"/>
                <w:szCs w:val="24"/>
              </w:rPr>
              <w:t>Incidencia en la capacidad del proceso</w:t>
            </w:r>
          </w:p>
        </w:tc>
      </w:tr>
      <w:tr w:rsidR="009B69EA" w:rsidRPr="00F02FBA" w14:paraId="6D4C2218" w14:textId="77777777" w:rsidTr="005C7937">
        <w:trPr>
          <w:jc w:val="center"/>
        </w:trPr>
        <w:tc>
          <w:tcPr>
            <w:tcW w:w="903" w:type="pct"/>
          </w:tcPr>
          <w:p w14:paraId="39418DD6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Recepción de animales </w:t>
            </w:r>
          </w:p>
        </w:tc>
        <w:tc>
          <w:tcPr>
            <w:tcW w:w="1051" w:type="pct"/>
          </w:tcPr>
          <w:p w14:paraId="22EB0B8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Corral de recepción </w:t>
            </w:r>
          </w:p>
        </w:tc>
        <w:tc>
          <w:tcPr>
            <w:tcW w:w="955" w:type="pct"/>
          </w:tcPr>
          <w:p w14:paraId="2E2724F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Infraestructura operativa </w:t>
            </w:r>
          </w:p>
        </w:tc>
        <w:tc>
          <w:tcPr>
            <w:tcW w:w="989" w:type="pct"/>
          </w:tcPr>
          <w:p w14:paraId="2EC31F62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destinada a la descarga, identificación y permanencia inicial de los porcinos antes del reposo previo al sacrificio.</w:t>
            </w:r>
          </w:p>
        </w:tc>
        <w:tc>
          <w:tcPr>
            <w:tcW w:w="1102" w:type="pct"/>
          </w:tcPr>
          <w:p w14:paraId="0E97B6CA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representa una limitación directa, ya que su función es de almacenamiento temporal y puede ampliarse sin afectar la velocidad del sacrificio.</w:t>
            </w:r>
          </w:p>
        </w:tc>
      </w:tr>
      <w:tr w:rsidR="009B69EA" w:rsidRPr="00F02FBA" w14:paraId="7948A65C" w14:textId="77777777" w:rsidTr="005C7937">
        <w:trPr>
          <w:jc w:val="center"/>
        </w:trPr>
        <w:tc>
          <w:tcPr>
            <w:tcW w:w="903" w:type="pct"/>
          </w:tcPr>
          <w:p w14:paraId="1CC4F43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Recepción de animales </w:t>
            </w:r>
          </w:p>
        </w:tc>
        <w:tc>
          <w:tcPr>
            <w:tcW w:w="1051" w:type="pct"/>
          </w:tcPr>
          <w:p w14:paraId="4AD8F735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Rampas de descarga</w:t>
            </w:r>
          </w:p>
        </w:tc>
        <w:tc>
          <w:tcPr>
            <w:tcW w:w="955" w:type="pct"/>
          </w:tcPr>
          <w:p w14:paraId="00908C51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Infraestructura operativa</w:t>
            </w:r>
          </w:p>
        </w:tc>
        <w:tc>
          <w:tcPr>
            <w:tcW w:w="989" w:type="pct"/>
          </w:tcPr>
          <w:p w14:paraId="4463ADA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Facilitan la descarga segura de los animales desde el transporte.</w:t>
            </w:r>
          </w:p>
        </w:tc>
        <w:tc>
          <w:tcPr>
            <w:tcW w:w="1102" w:type="pct"/>
          </w:tcPr>
          <w:p w14:paraId="3F09E2A5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 porque el tiempo de descarga no condiciona directamente el ritmo del sacrificio.</w:t>
            </w:r>
          </w:p>
        </w:tc>
      </w:tr>
      <w:tr w:rsidR="009B69EA" w:rsidRPr="00F02FBA" w14:paraId="2AED590F" w14:textId="77777777" w:rsidTr="005C7937">
        <w:trPr>
          <w:jc w:val="center"/>
        </w:trPr>
        <w:tc>
          <w:tcPr>
            <w:tcW w:w="903" w:type="pct"/>
          </w:tcPr>
          <w:p w14:paraId="73231021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Reposo previo</w:t>
            </w:r>
          </w:p>
        </w:tc>
        <w:tc>
          <w:tcPr>
            <w:tcW w:w="1051" w:type="pct"/>
          </w:tcPr>
          <w:p w14:paraId="232EB3CE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Corrales de descanso</w:t>
            </w:r>
          </w:p>
        </w:tc>
        <w:tc>
          <w:tcPr>
            <w:tcW w:w="955" w:type="pct"/>
          </w:tcPr>
          <w:p w14:paraId="51B4BC61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Infraestructura operativa </w:t>
            </w:r>
          </w:p>
        </w:tc>
        <w:tc>
          <w:tcPr>
            <w:tcW w:w="989" w:type="pct"/>
          </w:tcPr>
          <w:p w14:paraId="1DABA736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Permiten el reposo del animal con acceso al agua potable.</w:t>
            </w:r>
          </w:p>
        </w:tc>
        <w:tc>
          <w:tcPr>
            <w:tcW w:w="1102" w:type="pct"/>
          </w:tcPr>
          <w:p w14:paraId="5D3A9184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 directamente, aunque su tamaño debe ser suficiente para garantizar el reposo exigido por la norma.</w:t>
            </w:r>
          </w:p>
        </w:tc>
      </w:tr>
      <w:tr w:rsidR="009B69EA" w:rsidRPr="00F02FBA" w14:paraId="46E6EC00" w14:textId="77777777" w:rsidTr="005C7937">
        <w:trPr>
          <w:jc w:val="center"/>
        </w:trPr>
        <w:tc>
          <w:tcPr>
            <w:tcW w:w="903" w:type="pct"/>
          </w:tcPr>
          <w:p w14:paraId="6E7E61B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Conducción al sacrificio </w:t>
            </w:r>
          </w:p>
        </w:tc>
        <w:tc>
          <w:tcPr>
            <w:tcW w:w="1051" w:type="pct"/>
          </w:tcPr>
          <w:p w14:paraId="0176F449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Pasillos de arreo</w:t>
            </w:r>
          </w:p>
        </w:tc>
        <w:tc>
          <w:tcPr>
            <w:tcW w:w="955" w:type="pct"/>
          </w:tcPr>
          <w:p w14:paraId="4B86497E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Infraestructura operativa </w:t>
            </w:r>
          </w:p>
        </w:tc>
        <w:tc>
          <w:tcPr>
            <w:tcW w:w="989" w:type="pct"/>
          </w:tcPr>
          <w:p w14:paraId="79BE50B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Controlan el desplazamiento controlado </w:t>
            </w:r>
            <w:r>
              <w:rPr>
                <w:sz w:val="24"/>
                <w:szCs w:val="24"/>
              </w:rPr>
              <w:lastRenderedPageBreak/>
              <w:t>de los porcinos hacia el área de aturdimiento</w:t>
            </w:r>
          </w:p>
        </w:tc>
        <w:tc>
          <w:tcPr>
            <w:tcW w:w="1102" w:type="pct"/>
          </w:tcPr>
          <w:p w14:paraId="152BA85E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No limita porque solo ordena el flujo de animales </w:t>
            </w:r>
            <w:r>
              <w:rPr>
                <w:sz w:val="24"/>
                <w:szCs w:val="24"/>
              </w:rPr>
              <w:lastRenderedPageBreak/>
              <w:t>y no el número de animales procesados por hora.</w:t>
            </w:r>
          </w:p>
        </w:tc>
      </w:tr>
      <w:tr w:rsidR="009B69EA" w:rsidRPr="00F02FBA" w14:paraId="4757B73E" w14:textId="77777777" w:rsidTr="005C7937">
        <w:trPr>
          <w:jc w:val="center"/>
        </w:trPr>
        <w:tc>
          <w:tcPr>
            <w:tcW w:w="903" w:type="pct"/>
          </w:tcPr>
          <w:p w14:paraId="23F88B47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Conducción al sacrificio </w:t>
            </w:r>
          </w:p>
        </w:tc>
        <w:tc>
          <w:tcPr>
            <w:tcW w:w="1051" w:type="pct"/>
          </w:tcPr>
          <w:p w14:paraId="1103DD04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Barreras y puertas de manejo</w:t>
            </w:r>
          </w:p>
        </w:tc>
        <w:tc>
          <w:tcPr>
            <w:tcW w:w="955" w:type="pct"/>
          </w:tcPr>
          <w:p w14:paraId="5C429B19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Infraestructura operativa </w:t>
            </w:r>
          </w:p>
        </w:tc>
        <w:tc>
          <w:tcPr>
            <w:tcW w:w="989" w:type="pct"/>
          </w:tcPr>
          <w:p w14:paraId="0244F437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encarga de controlar el avance por lotes y evitar el cruce entre animales.</w:t>
            </w:r>
          </w:p>
        </w:tc>
        <w:tc>
          <w:tcPr>
            <w:tcW w:w="1102" w:type="pct"/>
          </w:tcPr>
          <w:p w14:paraId="2A59853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 ya que actúa como elemento de control operativo</w:t>
            </w:r>
          </w:p>
        </w:tc>
      </w:tr>
      <w:tr w:rsidR="009B69EA" w:rsidRPr="00F02FBA" w14:paraId="224132F8" w14:textId="77777777" w:rsidTr="005C7937">
        <w:trPr>
          <w:jc w:val="center"/>
        </w:trPr>
        <w:tc>
          <w:tcPr>
            <w:tcW w:w="903" w:type="pct"/>
          </w:tcPr>
          <w:p w14:paraId="0B1D9B7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Aturdimiento </w:t>
            </w:r>
          </w:p>
        </w:tc>
        <w:tc>
          <w:tcPr>
            <w:tcW w:w="1051" w:type="pct"/>
          </w:tcPr>
          <w:p w14:paraId="09E20B3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Caja de aturdimiento para porcinos</w:t>
            </w:r>
          </w:p>
        </w:tc>
        <w:tc>
          <w:tcPr>
            <w:tcW w:w="955" w:type="pct"/>
          </w:tcPr>
          <w:p w14:paraId="3FD3D394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3C68B5E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Inmoviliza al animal para el correcto aturdimiento</w:t>
            </w:r>
          </w:p>
        </w:tc>
        <w:tc>
          <w:tcPr>
            <w:tcW w:w="1102" w:type="pct"/>
          </w:tcPr>
          <w:p w14:paraId="1816157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limita, ya que solo permite procesar un animal por ciclo de aturdimiento.</w:t>
            </w:r>
          </w:p>
        </w:tc>
      </w:tr>
      <w:tr w:rsidR="009B69EA" w:rsidRPr="00F02FBA" w14:paraId="73496E5E" w14:textId="77777777" w:rsidTr="005C7937">
        <w:trPr>
          <w:jc w:val="center"/>
        </w:trPr>
        <w:tc>
          <w:tcPr>
            <w:tcW w:w="903" w:type="pct"/>
          </w:tcPr>
          <w:p w14:paraId="3A4D204C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Aturdimiento</w:t>
            </w:r>
          </w:p>
        </w:tc>
        <w:tc>
          <w:tcPr>
            <w:tcW w:w="1051" w:type="pct"/>
          </w:tcPr>
          <w:p w14:paraId="3BDCD309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Equipo de aturdimiento eléctrico</w:t>
            </w:r>
          </w:p>
        </w:tc>
        <w:tc>
          <w:tcPr>
            <w:tcW w:w="955" w:type="pct"/>
          </w:tcPr>
          <w:p w14:paraId="2198C86D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7D4DD45C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Induce la perdida inmediata de la consciencia</w:t>
            </w:r>
          </w:p>
        </w:tc>
        <w:tc>
          <w:tcPr>
            <w:tcW w:w="1102" w:type="pct"/>
          </w:tcPr>
          <w:p w14:paraId="2DD8DAAA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limita, ya que su tiempo de aplicación define cuantos animales se pueden aturdir por hora.</w:t>
            </w:r>
          </w:p>
        </w:tc>
      </w:tr>
      <w:tr w:rsidR="009B69EA" w:rsidRPr="00F02FBA" w14:paraId="73E9B44D" w14:textId="77777777" w:rsidTr="005C7937">
        <w:trPr>
          <w:jc w:val="center"/>
        </w:trPr>
        <w:tc>
          <w:tcPr>
            <w:tcW w:w="903" w:type="pct"/>
          </w:tcPr>
          <w:p w14:paraId="631BF85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Sangrado</w:t>
            </w:r>
          </w:p>
        </w:tc>
        <w:tc>
          <w:tcPr>
            <w:tcW w:w="1051" w:type="pct"/>
          </w:tcPr>
          <w:p w14:paraId="43132CE6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Sistema de izado (ganchos, cadenas, polipasto)</w:t>
            </w:r>
          </w:p>
        </w:tc>
        <w:tc>
          <w:tcPr>
            <w:tcW w:w="955" w:type="pct"/>
          </w:tcPr>
          <w:p w14:paraId="51AE40BB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24F62339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Eleva al animal para permitir el sangrado completo del animal.</w:t>
            </w:r>
          </w:p>
        </w:tc>
        <w:tc>
          <w:tcPr>
            <w:tcW w:w="1102" w:type="pct"/>
          </w:tcPr>
          <w:p w14:paraId="11B1FAA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limita, porque su capacidad determina cuantos animales pueden sangrarse simultáneamente.</w:t>
            </w:r>
          </w:p>
        </w:tc>
      </w:tr>
      <w:tr w:rsidR="009B69EA" w:rsidRPr="00F02FBA" w14:paraId="27F99D2B" w14:textId="77777777" w:rsidTr="005C7937">
        <w:trPr>
          <w:jc w:val="center"/>
        </w:trPr>
        <w:tc>
          <w:tcPr>
            <w:tcW w:w="903" w:type="pct"/>
          </w:tcPr>
          <w:p w14:paraId="67B6F3CB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Escaldado</w:t>
            </w:r>
          </w:p>
        </w:tc>
        <w:tc>
          <w:tcPr>
            <w:tcW w:w="1051" w:type="pct"/>
          </w:tcPr>
          <w:p w14:paraId="70B39C7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Escaldadora o tanque de escaldado </w:t>
            </w:r>
          </w:p>
        </w:tc>
        <w:tc>
          <w:tcPr>
            <w:tcW w:w="955" w:type="pct"/>
          </w:tcPr>
          <w:p w14:paraId="35868CB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05D25D9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Facilita la remoción del pelo mediante </w:t>
            </w:r>
            <w:r>
              <w:rPr>
                <w:sz w:val="24"/>
                <w:szCs w:val="24"/>
              </w:rPr>
              <w:lastRenderedPageBreak/>
              <w:t>agua caliente.</w:t>
            </w:r>
          </w:p>
        </w:tc>
        <w:tc>
          <w:tcPr>
            <w:tcW w:w="1102" w:type="pct"/>
          </w:tcPr>
          <w:p w14:paraId="725E5541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Si limita, ya que se trabaja por lotes o ciclos </w:t>
            </w:r>
            <w:r>
              <w:rPr>
                <w:sz w:val="24"/>
                <w:szCs w:val="24"/>
              </w:rPr>
              <w:lastRenderedPageBreak/>
              <w:t>definidos.</w:t>
            </w:r>
          </w:p>
        </w:tc>
      </w:tr>
      <w:tr w:rsidR="009B69EA" w:rsidRPr="00F02FBA" w14:paraId="2775D9FB" w14:textId="77777777" w:rsidTr="005C7937">
        <w:trPr>
          <w:jc w:val="center"/>
        </w:trPr>
        <w:tc>
          <w:tcPr>
            <w:tcW w:w="903" w:type="pct"/>
          </w:tcPr>
          <w:p w14:paraId="2E0F4C85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Depilado</w:t>
            </w:r>
          </w:p>
        </w:tc>
        <w:tc>
          <w:tcPr>
            <w:tcW w:w="1051" w:type="pct"/>
          </w:tcPr>
          <w:p w14:paraId="1BF7524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 depiladora</w:t>
            </w:r>
          </w:p>
        </w:tc>
        <w:tc>
          <w:tcPr>
            <w:tcW w:w="955" w:type="pct"/>
          </w:tcPr>
          <w:p w14:paraId="7A1B231C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7E1EDC6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Elimina el pelo del cerdo mediante acción mecánica</w:t>
            </w:r>
          </w:p>
        </w:tc>
        <w:tc>
          <w:tcPr>
            <w:tcW w:w="1102" w:type="pct"/>
          </w:tcPr>
          <w:p w14:paraId="00FA901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 limita la capacidad críticamente, ya que su capacidad define el ritmo del proceso posterior. </w:t>
            </w:r>
          </w:p>
        </w:tc>
      </w:tr>
      <w:tr w:rsidR="009B69EA" w:rsidRPr="00F02FBA" w14:paraId="6F94F438" w14:textId="77777777" w:rsidTr="005C7937">
        <w:trPr>
          <w:jc w:val="center"/>
        </w:trPr>
        <w:tc>
          <w:tcPr>
            <w:tcW w:w="903" w:type="pct"/>
          </w:tcPr>
          <w:p w14:paraId="6F384B0C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Lavado intermedio</w:t>
            </w:r>
          </w:p>
        </w:tc>
        <w:tc>
          <w:tcPr>
            <w:tcW w:w="1051" w:type="pct"/>
          </w:tcPr>
          <w:p w14:paraId="5DA4010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Sistema de lavado</w:t>
            </w:r>
          </w:p>
        </w:tc>
        <w:tc>
          <w:tcPr>
            <w:tcW w:w="955" w:type="pct"/>
          </w:tcPr>
          <w:p w14:paraId="77C88744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62FA231A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Elimina los residuos visibles tras el depilado.</w:t>
            </w:r>
          </w:p>
        </w:tc>
        <w:tc>
          <w:tcPr>
            <w:tcW w:w="1102" w:type="pct"/>
          </w:tcPr>
          <w:p w14:paraId="31218FC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 el flujo de forma directa, ya que acompaña el fijo sin definir tiempos de ciclo.</w:t>
            </w:r>
          </w:p>
        </w:tc>
      </w:tr>
      <w:tr w:rsidR="009B69EA" w:rsidRPr="00F02FBA" w14:paraId="4221E9C5" w14:textId="77777777" w:rsidTr="005C7937">
        <w:trPr>
          <w:jc w:val="center"/>
        </w:trPr>
        <w:tc>
          <w:tcPr>
            <w:tcW w:w="903" w:type="pct"/>
          </w:tcPr>
          <w:p w14:paraId="4069F404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Apertura</w:t>
            </w:r>
          </w:p>
        </w:tc>
        <w:tc>
          <w:tcPr>
            <w:tcW w:w="1051" w:type="pct"/>
          </w:tcPr>
          <w:p w14:paraId="3BC3180B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o mesa de evisceración</w:t>
            </w:r>
          </w:p>
        </w:tc>
        <w:tc>
          <w:tcPr>
            <w:tcW w:w="955" w:type="pct"/>
          </w:tcPr>
          <w:p w14:paraId="467E28A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Infraestructura operativa</w:t>
            </w:r>
          </w:p>
        </w:tc>
        <w:tc>
          <w:tcPr>
            <w:tcW w:w="989" w:type="pct"/>
          </w:tcPr>
          <w:p w14:paraId="70E958AA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higiénica para la extracción de las vísceras.</w:t>
            </w:r>
          </w:p>
        </w:tc>
        <w:tc>
          <w:tcPr>
            <w:tcW w:w="1102" w:type="pct"/>
          </w:tcPr>
          <w:p w14:paraId="42FB6A1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 directamente, depende más del desempeño del operario.</w:t>
            </w:r>
          </w:p>
        </w:tc>
      </w:tr>
      <w:tr w:rsidR="009B69EA" w:rsidRPr="00F02FBA" w14:paraId="7E7703F7" w14:textId="77777777" w:rsidTr="005C7937">
        <w:trPr>
          <w:jc w:val="center"/>
        </w:trPr>
        <w:tc>
          <w:tcPr>
            <w:tcW w:w="903" w:type="pct"/>
          </w:tcPr>
          <w:p w14:paraId="2A11F63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Evisceración </w:t>
            </w:r>
          </w:p>
        </w:tc>
        <w:tc>
          <w:tcPr>
            <w:tcW w:w="1051" w:type="pct"/>
          </w:tcPr>
          <w:p w14:paraId="0E2093E6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Utensilios de evisceración</w:t>
            </w:r>
          </w:p>
        </w:tc>
        <w:tc>
          <w:tcPr>
            <w:tcW w:w="955" w:type="pct"/>
          </w:tcPr>
          <w:p w14:paraId="12D69D3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Equipo manual</w:t>
            </w:r>
          </w:p>
        </w:tc>
        <w:tc>
          <w:tcPr>
            <w:tcW w:w="989" w:type="pct"/>
          </w:tcPr>
          <w:p w14:paraId="4E595B4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Permiten la apertura abdominal y extracción de las vísceras.</w:t>
            </w:r>
          </w:p>
        </w:tc>
        <w:tc>
          <w:tcPr>
            <w:tcW w:w="1102" w:type="pct"/>
          </w:tcPr>
          <w:p w14:paraId="5510BEDD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limita, su velocidad depende del número de operarios.</w:t>
            </w:r>
          </w:p>
        </w:tc>
      </w:tr>
      <w:tr w:rsidR="009B69EA" w:rsidRPr="00F02FBA" w14:paraId="3ADE656B" w14:textId="77777777" w:rsidTr="005C7937">
        <w:trPr>
          <w:jc w:val="center"/>
        </w:trPr>
        <w:tc>
          <w:tcPr>
            <w:tcW w:w="903" w:type="pct"/>
          </w:tcPr>
          <w:p w14:paraId="36E01936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Inspección </w:t>
            </w:r>
          </w:p>
        </w:tc>
        <w:tc>
          <w:tcPr>
            <w:tcW w:w="1051" w:type="pct"/>
          </w:tcPr>
          <w:p w14:paraId="4E33F778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Área de inspección veterinaria </w:t>
            </w:r>
          </w:p>
        </w:tc>
        <w:tc>
          <w:tcPr>
            <w:tcW w:w="955" w:type="pct"/>
          </w:tcPr>
          <w:p w14:paraId="3AA9A20B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Infraestructura operativa</w:t>
            </w:r>
          </w:p>
        </w:tc>
        <w:tc>
          <w:tcPr>
            <w:tcW w:w="989" w:type="pct"/>
          </w:tcPr>
          <w:p w14:paraId="18BA459B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Permite la inspección post mortem</w:t>
            </w:r>
          </w:p>
        </w:tc>
        <w:tc>
          <w:tcPr>
            <w:tcW w:w="1102" w:type="pct"/>
          </w:tcPr>
          <w:p w14:paraId="3D0D1B55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limita, se integra al flujo normal del proceso.</w:t>
            </w:r>
          </w:p>
        </w:tc>
      </w:tr>
      <w:tr w:rsidR="009B69EA" w:rsidRPr="00F02FBA" w14:paraId="463B7C8E" w14:textId="77777777" w:rsidTr="005C7937">
        <w:trPr>
          <w:jc w:val="center"/>
        </w:trPr>
        <w:tc>
          <w:tcPr>
            <w:tcW w:w="903" w:type="pct"/>
          </w:tcPr>
          <w:p w14:paraId="00E59609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División del canal</w:t>
            </w:r>
          </w:p>
        </w:tc>
        <w:tc>
          <w:tcPr>
            <w:tcW w:w="1051" w:type="pct"/>
          </w:tcPr>
          <w:p w14:paraId="02B99AC9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Sierra eléctrica </w:t>
            </w:r>
          </w:p>
        </w:tc>
        <w:tc>
          <w:tcPr>
            <w:tcW w:w="955" w:type="pct"/>
          </w:tcPr>
          <w:p w14:paraId="2573B763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634F0FF0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Divide el canal en dos medios canales.</w:t>
            </w:r>
          </w:p>
        </w:tc>
        <w:tc>
          <w:tcPr>
            <w:tcW w:w="1102" w:type="pct"/>
          </w:tcPr>
          <w:p w14:paraId="6B2359DE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 utilizar una sierra eléctrica no limita directamente el </w:t>
            </w:r>
            <w:r>
              <w:rPr>
                <w:sz w:val="24"/>
                <w:szCs w:val="24"/>
              </w:rPr>
              <w:lastRenderedPageBreak/>
              <w:t>proceso.</w:t>
            </w:r>
          </w:p>
        </w:tc>
      </w:tr>
      <w:tr w:rsidR="009B69EA" w:rsidRPr="00F02FBA" w14:paraId="24CF528D" w14:textId="77777777" w:rsidTr="005C7937">
        <w:trPr>
          <w:jc w:val="center"/>
        </w:trPr>
        <w:tc>
          <w:tcPr>
            <w:tcW w:w="903" w:type="pct"/>
          </w:tcPr>
          <w:p w14:paraId="7326246E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Lavado Final </w:t>
            </w:r>
          </w:p>
        </w:tc>
        <w:tc>
          <w:tcPr>
            <w:tcW w:w="1051" w:type="pct"/>
          </w:tcPr>
          <w:p w14:paraId="19508FCB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Sistema de lavado de canales</w:t>
            </w:r>
          </w:p>
        </w:tc>
        <w:tc>
          <w:tcPr>
            <w:tcW w:w="955" w:type="pct"/>
          </w:tcPr>
          <w:p w14:paraId="42A90DBA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6A806E23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Limpieza final antes del enfriamiento.</w:t>
            </w:r>
          </w:p>
        </w:tc>
        <w:tc>
          <w:tcPr>
            <w:tcW w:w="1102" w:type="pct"/>
          </w:tcPr>
          <w:p w14:paraId="5C0E1F30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limita, ya que acompaña al flujo de forma directa, pero sin definir tiempos de ciclo extensos.</w:t>
            </w:r>
          </w:p>
        </w:tc>
      </w:tr>
      <w:tr w:rsidR="009B69EA" w:rsidRPr="00F02FBA" w14:paraId="5A2D25FB" w14:textId="77777777" w:rsidTr="005C7937">
        <w:trPr>
          <w:jc w:val="center"/>
        </w:trPr>
        <w:tc>
          <w:tcPr>
            <w:tcW w:w="903" w:type="pct"/>
          </w:tcPr>
          <w:p w14:paraId="409EA418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Enfriamiento</w:t>
            </w:r>
          </w:p>
        </w:tc>
        <w:tc>
          <w:tcPr>
            <w:tcW w:w="1051" w:type="pct"/>
          </w:tcPr>
          <w:p w14:paraId="210A0164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Cámara de refrigeración </w:t>
            </w:r>
          </w:p>
        </w:tc>
        <w:tc>
          <w:tcPr>
            <w:tcW w:w="955" w:type="pct"/>
          </w:tcPr>
          <w:p w14:paraId="17E4168C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Maquinaria</w:t>
            </w:r>
          </w:p>
        </w:tc>
        <w:tc>
          <w:tcPr>
            <w:tcW w:w="989" w:type="pct"/>
          </w:tcPr>
          <w:p w14:paraId="2441BBB3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Reduce la temperatura del canal</w:t>
            </w:r>
          </w:p>
        </w:tc>
        <w:tc>
          <w:tcPr>
            <w:tcW w:w="1102" w:type="pct"/>
          </w:tcPr>
          <w:p w14:paraId="08CA7668" w14:textId="77777777" w:rsidR="009B69E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 limita la capacidad críticamente, porque su capacidad define el número de canales que pueden procesarse al día, y su capacidad de enfriamiento define críticamente la cantidad de horas del ciclo. </w:t>
            </w:r>
          </w:p>
        </w:tc>
      </w:tr>
      <w:tr w:rsidR="009B69EA" w:rsidRPr="00F02FBA" w14:paraId="7B0ABB10" w14:textId="77777777" w:rsidTr="005C7937">
        <w:trPr>
          <w:jc w:val="center"/>
        </w:trPr>
        <w:tc>
          <w:tcPr>
            <w:tcW w:w="903" w:type="pct"/>
          </w:tcPr>
          <w:p w14:paraId="111702DA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Transporte interno</w:t>
            </w:r>
          </w:p>
        </w:tc>
        <w:tc>
          <w:tcPr>
            <w:tcW w:w="1051" w:type="pct"/>
          </w:tcPr>
          <w:p w14:paraId="3AD5118E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Riel aéreo</w:t>
            </w:r>
          </w:p>
        </w:tc>
        <w:tc>
          <w:tcPr>
            <w:tcW w:w="955" w:type="pct"/>
          </w:tcPr>
          <w:p w14:paraId="1B0F3C72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Infraestructura operativa</w:t>
            </w:r>
          </w:p>
        </w:tc>
        <w:tc>
          <w:tcPr>
            <w:tcW w:w="989" w:type="pct"/>
          </w:tcPr>
          <w:p w14:paraId="328E9C4F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Traslada los canales entre cada etapa</w:t>
            </w:r>
          </w:p>
        </w:tc>
        <w:tc>
          <w:tcPr>
            <w:tcW w:w="1102" w:type="pct"/>
          </w:tcPr>
          <w:p w14:paraId="240F53B3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Puede limitar, si su longitud o carga máxima no es insuficiente.</w:t>
            </w:r>
          </w:p>
        </w:tc>
      </w:tr>
      <w:tr w:rsidR="009B69EA" w:rsidRPr="00F02FBA" w14:paraId="592B5D0A" w14:textId="77777777" w:rsidTr="005C7937">
        <w:trPr>
          <w:jc w:val="center"/>
        </w:trPr>
        <w:tc>
          <w:tcPr>
            <w:tcW w:w="903" w:type="pct"/>
          </w:tcPr>
          <w:p w14:paraId="65B7482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Almacenamiento temporal </w:t>
            </w:r>
          </w:p>
        </w:tc>
        <w:tc>
          <w:tcPr>
            <w:tcW w:w="1051" w:type="pct"/>
          </w:tcPr>
          <w:p w14:paraId="4356E272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Ganchos y estructuras de colgado</w:t>
            </w:r>
          </w:p>
        </w:tc>
        <w:tc>
          <w:tcPr>
            <w:tcW w:w="955" w:type="pct"/>
          </w:tcPr>
          <w:p w14:paraId="7739FBB0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Infraestructura operativa</w:t>
            </w:r>
          </w:p>
        </w:tc>
        <w:tc>
          <w:tcPr>
            <w:tcW w:w="989" w:type="pct"/>
          </w:tcPr>
          <w:p w14:paraId="06798BB2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Mantienen los canales suspendidos</w:t>
            </w:r>
          </w:p>
        </w:tc>
        <w:tc>
          <w:tcPr>
            <w:tcW w:w="1102" w:type="pct"/>
          </w:tcPr>
          <w:p w14:paraId="7FF0EFC5" w14:textId="77777777" w:rsidR="009B69EA" w:rsidRPr="00F02FBA" w:rsidRDefault="009B69EA" w:rsidP="005C793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limita, salvo que la cantidad de ganchos sea insuficiente.</w:t>
            </w:r>
          </w:p>
        </w:tc>
      </w:tr>
    </w:tbl>
    <w:p w14:paraId="6F9D27DD" w14:textId="77777777" w:rsidR="009B69EA" w:rsidRDefault="009B69EA" w:rsidP="009B69EA">
      <w:pPr>
        <w:pStyle w:val="Textoindependiente"/>
        <w:spacing w:before="1" w:line="360" w:lineRule="auto"/>
        <w:ind w:right="364"/>
        <w:jc w:val="center"/>
        <w:rPr>
          <w:b/>
          <w:bCs/>
        </w:rPr>
      </w:pPr>
      <w:bookmarkStart w:id="0" w:name="_Toc219226320"/>
      <w:r w:rsidRPr="000F4BC9">
        <w:rPr>
          <w:b/>
          <w:bCs/>
        </w:rPr>
        <w:lastRenderedPageBreak/>
        <w:t xml:space="preserve">Tabla </w:t>
      </w:r>
      <w:r w:rsidRPr="000F4BC9">
        <w:rPr>
          <w:b/>
          <w:bCs/>
        </w:rPr>
        <w:fldChar w:fldCharType="begin"/>
      </w:r>
      <w:r w:rsidRPr="000F4BC9">
        <w:rPr>
          <w:b/>
          <w:bCs/>
        </w:rPr>
        <w:instrText xml:space="preserve"> SEQ Tabla \* ARABIC </w:instrText>
      </w:r>
      <w:r w:rsidRPr="000F4BC9">
        <w:rPr>
          <w:b/>
          <w:bCs/>
        </w:rPr>
        <w:fldChar w:fldCharType="separate"/>
      </w:r>
      <w:r w:rsidRPr="000F4BC9">
        <w:rPr>
          <w:b/>
          <w:bCs/>
        </w:rPr>
        <w:t>16</w:t>
      </w:r>
      <w:r w:rsidRPr="000F4BC9">
        <w:rPr>
          <w:b/>
          <w:bCs/>
        </w:rPr>
        <w:fldChar w:fldCharType="end"/>
      </w:r>
      <w:r w:rsidRPr="000F4BC9">
        <w:rPr>
          <w:b/>
          <w:bCs/>
        </w:rPr>
        <w:t>.</w:t>
      </w:r>
      <w:bookmarkStart w:id="1" w:name="_Hlk219314448"/>
      <w:r w:rsidRPr="000F4BC9">
        <w:rPr>
          <w:b/>
          <w:bCs/>
        </w:rPr>
        <w:t>Requerimientos de infraestructura operativa y maquinaria para el proceso de beneficio porcino</w:t>
      </w:r>
      <w:bookmarkEnd w:id="0"/>
    </w:p>
    <w:bookmarkEnd w:id="1"/>
    <w:p w14:paraId="7B0F4450" w14:textId="77777777" w:rsidR="009B69EA" w:rsidRDefault="009B69EA" w:rsidP="009B69EA">
      <w:pPr>
        <w:pStyle w:val="Textoindependiente"/>
        <w:spacing w:before="1" w:line="360" w:lineRule="auto"/>
        <w:ind w:right="364"/>
        <w:jc w:val="center"/>
        <w:rPr>
          <w:i/>
          <w:iCs/>
          <w:sz w:val="20"/>
          <w:szCs w:val="20"/>
        </w:rPr>
      </w:pPr>
      <w:r w:rsidRPr="00EC422B">
        <w:rPr>
          <w:i/>
          <w:iCs/>
          <w:sz w:val="20"/>
          <w:szCs w:val="20"/>
          <w:lang w:val="es-CO"/>
        </w:rPr>
        <w:t xml:space="preserve">Nota. </w:t>
      </w:r>
      <w:r w:rsidRPr="008B29C0">
        <w:rPr>
          <w:i/>
          <w:iCs/>
          <w:sz w:val="20"/>
          <w:szCs w:val="20"/>
        </w:rPr>
        <w:t>Elaboración propia, con base en la Resolución 240 de 2013 del Instituto Nacional de Vigilancia de Medicamentos y Alimentos (INVIMA)</w:t>
      </w:r>
      <w:r>
        <w:rPr>
          <w:i/>
          <w:iCs/>
          <w:sz w:val="20"/>
          <w:szCs w:val="20"/>
        </w:rPr>
        <w:t xml:space="preserve"> y en las </w:t>
      </w:r>
      <w:r w:rsidRPr="00EC422B">
        <w:rPr>
          <w:i/>
          <w:iCs/>
          <w:sz w:val="20"/>
          <w:szCs w:val="20"/>
          <w:lang w:val="es-CO"/>
        </w:rPr>
        <w:t xml:space="preserve">Nota. </w:t>
      </w:r>
      <w:r w:rsidRPr="008B29C0">
        <w:rPr>
          <w:i/>
          <w:iCs/>
          <w:sz w:val="20"/>
          <w:szCs w:val="20"/>
        </w:rPr>
        <w:t>Elaboración propia, con base en la Resolución 240 de 2013 del Instituto Nacional de Vigilancia de Medicamentos y Alimentos (INVIMA).</w:t>
      </w:r>
    </w:p>
    <w:p w14:paraId="48EF9527" w14:textId="77777777" w:rsidR="007B3C21" w:rsidRDefault="007B3C21"/>
    <w:sectPr w:rsidR="007B3C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DF"/>
    <w:rsid w:val="003907DF"/>
    <w:rsid w:val="00440D97"/>
    <w:rsid w:val="00486411"/>
    <w:rsid w:val="007B3C21"/>
    <w:rsid w:val="009B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6CF0C-64D9-446F-92B2-5B09763C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9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907D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07D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907D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907D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907D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907D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907D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907D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907D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907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907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907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907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907D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907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907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907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907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907D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90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907D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90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907D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907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907D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907D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907D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907D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907DF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9B69EA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B69EA"/>
    <w:rPr>
      <w:rFonts w:ascii="Times New Roman" w:eastAsia="Times New Roman" w:hAnsi="Times New Roman" w:cs="Times New Roman"/>
      <w:kern w:val="0"/>
      <w:sz w:val="24"/>
      <w:szCs w:val="24"/>
      <w:lang w:val="es-ES"/>
      <w14:ligatures w14:val="none"/>
    </w:rPr>
  </w:style>
  <w:style w:type="table" w:styleId="Tablaconcuadrcula">
    <w:name w:val="Table Grid"/>
    <w:basedOn w:val="Tablanormal"/>
    <w:uiPriority w:val="39"/>
    <w:rsid w:val="009B6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683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Acevedo</dc:creator>
  <cp:keywords/>
  <dc:description/>
  <cp:lastModifiedBy>Camila Acevedo</cp:lastModifiedBy>
  <cp:revision>2</cp:revision>
  <dcterms:created xsi:type="dcterms:W3CDTF">2026-01-15T01:21:00Z</dcterms:created>
  <dcterms:modified xsi:type="dcterms:W3CDTF">2026-01-15T01:21:00Z</dcterms:modified>
</cp:coreProperties>
</file>